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43D76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水土新城经营性资产</w:t>
      </w:r>
    </w:p>
    <w:p w14:paraId="62ED8748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次招商公告</w:t>
      </w:r>
    </w:p>
    <w:p w14:paraId="19246556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6DFC0186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为进一步完善水土新城商业配套，提升居民生活幸福感，现面向全社会针对经营性商业进行公开招商，公告如下：</w:t>
      </w:r>
    </w:p>
    <w:p w14:paraId="55AA9F25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一、招租范围及条件</w:t>
      </w:r>
    </w:p>
    <w:p w14:paraId="1F660919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本次招租范围为：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ascii="方正仿宋_GBK" w:hAnsi="方正仿宋_GBK" w:eastAsia="方正仿宋_GBK" w:cs="方正仿宋_GBK"/>
          <w:sz w:val="32"/>
          <w:szCs w:val="32"/>
        </w:rPr>
        <w:t>和泰家园、和润家园、和欣家园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、和源家园、和丰家园空置商铺；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日(含）前到期合同；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大地工谷空置标准厂房;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空置T型广告牌等户外广告位；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.云计算F区空置写字楼宇。出租面积以国土房管局出具的测绘报告数据为依据，意向承租人经营业态须符合业态规划，各资产情况及招租条件详见附表。</w:t>
      </w:r>
    </w:p>
    <w:p w14:paraId="49FFB573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㎡以下的商铺，租赁期限不超过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%，需缴纳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万元保证金（原承租人合同到期之时仍有履约保证金的，不缴纳。以下同）。</w:t>
      </w:r>
    </w:p>
    <w:p w14:paraId="05BCCEF1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~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㎡的商铺，租赁期限不超过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%，需缴纳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万元保证金。</w:t>
      </w:r>
    </w:p>
    <w:p w14:paraId="3D243239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建筑面积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㎡以上的商铺，租赁期限不超过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年，年递增率为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%~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%，需缴纳不少于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万元保证金。</w:t>
      </w:r>
    </w:p>
    <w:p w14:paraId="2F0028A6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二、公示期</w:t>
      </w:r>
    </w:p>
    <w:p w14:paraId="0D32B7CB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本次公开招租公示期为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天，从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日止。</w:t>
      </w:r>
    </w:p>
    <w:p w14:paraId="4E4D1444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三、招租对象</w:t>
      </w:r>
    </w:p>
    <w:p w14:paraId="0947AC3B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本次招租对象为法人或具有完全民事行为的自然人，且不存在负面影响和失信记录，竞标时在两江水土投资公司承租的商铺无欠租情况。</w:t>
      </w:r>
    </w:p>
    <w:p w14:paraId="2E9B0C59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四、招租安排</w:t>
      </w:r>
    </w:p>
    <w:p w14:paraId="1E770B66">
      <w:pPr>
        <w:spacing w:line="560" w:lineRule="exact"/>
        <w:ind w:firstLine="643" w:firstLineChars="200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（一）报名</w:t>
      </w:r>
    </w:p>
    <w:p w14:paraId="2928896B"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.报名时间。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日起至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日止（法定节假日除外）。</w:t>
      </w:r>
    </w:p>
    <w:p w14:paraId="6408B77C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.报名地址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：北碚区云汉大道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号，两江水土投资公司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办公室。</w:t>
      </w:r>
    </w:p>
    <w:p w14:paraId="36C1F9BA"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.报名方式：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意向商家在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501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办公室登记租赁需求，包括姓名、联系电话、意向小区或商铺、拟经营业态。</w:t>
      </w:r>
    </w:p>
    <w:p w14:paraId="1C967158">
      <w:pPr>
        <w:spacing w:line="560" w:lineRule="exact"/>
        <w:ind w:firstLine="643" w:firstLineChars="200"/>
        <w:jc w:val="left"/>
        <w:rPr>
          <w:rFonts w:ascii="方正楷体_GBK" w:hAnsi="方正仿宋_GBK" w:eastAsia="方正楷体_GBK" w:cs="方正仿宋_GBK"/>
          <w:b/>
          <w:bCs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bCs/>
          <w:sz w:val="32"/>
          <w:szCs w:val="32"/>
        </w:rPr>
        <w:t>（二）招租</w:t>
      </w:r>
    </w:p>
    <w:p w14:paraId="36D6C474"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.招租方式。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本次招商以公开竞价和竞争性谈判方式进行。在报名登记的商户中，对既能满足其需求，其拟经营业态又符合业态规划的意向商家开展招租工作。 </w:t>
      </w:r>
    </w:p>
    <w:p w14:paraId="17DE9868">
      <w:pPr>
        <w:spacing w:line="560" w:lineRule="exact"/>
        <w:ind w:firstLine="643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.竞价（竞谈）时间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日（法定假节日除外）。</w:t>
      </w:r>
    </w:p>
    <w:p w14:paraId="1DB45C48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五、招租须知</w:t>
      </w:r>
    </w:p>
    <w:p w14:paraId="7A82C68E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.所有商铺均为现状交房，竞标人需提前自行查看商铺现状，我司不承担任何拆除、新增、改造工作，起租时间为签订合同之日。</w:t>
      </w:r>
    </w:p>
    <w:p w14:paraId="7191B401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.参与竞标的新商家需在竞价（竞谈）前足额缴纳保证金，新商家在中标后放弃该商铺的，保证金不予退还。</w:t>
      </w:r>
    </w:p>
    <w:p w14:paraId="5506B75E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 对合同到期的商铺，原承租人享有二次报价权和同等条件下的优先承租权。</w:t>
      </w:r>
    </w:p>
    <w:p w14:paraId="06F03A8C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未备注餐饮等特殊业态要求的商铺均不能做餐饮等特殊业态。</w:t>
      </w:r>
    </w:p>
    <w:p w14:paraId="42A673E7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.部分商业业态会根据招商情况进行调整。</w:t>
      </w:r>
    </w:p>
    <w:p w14:paraId="1E792AC8">
      <w:pPr>
        <w:spacing w:line="56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六、其他事项</w:t>
      </w:r>
    </w:p>
    <w:p w14:paraId="7BDEC773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本次公告在两江水土投资公司官网、微信公众号、各小区公告栏同时发布。咨询电话：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0</w:t>
      </w:r>
      <w:r>
        <w:rPr>
          <w:rFonts w:ascii="Times New Roman" w:hAnsi="Times New Roman" w:eastAsia="方正仿宋_GBK" w:cs="方正仿宋_GBK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68860555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2A44D9A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28966E87">
      <w:pPr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年第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次招商经营性资产明细表</w:t>
      </w:r>
    </w:p>
    <w:p w14:paraId="743F254F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</w:t>
      </w:r>
    </w:p>
    <w:p w14:paraId="4A94C9A8">
      <w:pPr>
        <w:spacing w:line="560" w:lineRule="exact"/>
        <w:ind w:firstLine="64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 w14:paraId="4104220D">
      <w:pPr>
        <w:spacing w:line="560" w:lineRule="exact"/>
        <w:ind w:firstLine="64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重庆两江新区水土高新技术产业园建设投资有限公司</w:t>
      </w:r>
    </w:p>
    <w:p w14:paraId="250D3320">
      <w:pPr>
        <w:spacing w:line="560" w:lineRule="exact"/>
        <w:ind w:firstLine="4480" w:firstLineChars="14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79405C31">
      <w:pPr>
        <w:spacing w:line="560" w:lineRule="exact"/>
      </w:pPr>
    </w:p>
    <w:p w14:paraId="2E8AF249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MWMxMTllN2M0YTRjNGQzZmI4M2I4NjIyNjgyMmQifQ=="/>
  </w:docVars>
  <w:rsids>
    <w:rsidRoot w:val="58046E12"/>
    <w:rsid w:val="00540BD7"/>
    <w:rsid w:val="007D16F5"/>
    <w:rsid w:val="00954141"/>
    <w:rsid w:val="00DB4987"/>
    <w:rsid w:val="1D305040"/>
    <w:rsid w:val="26B8220B"/>
    <w:rsid w:val="27D955C6"/>
    <w:rsid w:val="2C035901"/>
    <w:rsid w:val="2F130BDF"/>
    <w:rsid w:val="2F941C49"/>
    <w:rsid w:val="4D355C9F"/>
    <w:rsid w:val="502F1ECD"/>
    <w:rsid w:val="58046E12"/>
    <w:rsid w:val="584E45AB"/>
    <w:rsid w:val="63553A8F"/>
    <w:rsid w:val="68190D1B"/>
    <w:rsid w:val="6C9C0C36"/>
    <w:rsid w:val="6D254FA9"/>
    <w:rsid w:val="6E10541F"/>
    <w:rsid w:val="71D54953"/>
    <w:rsid w:val="72D71E43"/>
    <w:rsid w:val="76B01798"/>
    <w:rsid w:val="79674D3D"/>
    <w:rsid w:val="7BAD5CF6"/>
    <w:rsid w:val="7C587A14"/>
    <w:rsid w:val="7F995628"/>
    <w:rsid w:val="7FD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986</Words>
  <Characters>1081</Characters>
  <Lines>8</Lines>
  <Paragraphs>2</Paragraphs>
  <TotalTime>5751</TotalTime>
  <ScaleCrop>false</ScaleCrop>
  <LinksUpToDate>false</LinksUpToDate>
  <CharactersWithSpaces>1114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2021-11-17T08:32:00Z</dcterms:created>
  <dc:creator>pc</dc:creator>
  <cp:lastModifiedBy>永松</cp:lastModifiedBy>
  <cp:lastPrinted>2024-01-26T03:57:00Z</cp:lastPrinted>
  <dcterms:modified xsi:type="dcterms:W3CDTF">2025-03-28T08:51:56Z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2045A8ADC3304F4BA5EB1CE35E8AFF87_12</vt:lpwstr>
  </property>
</Properties>
</file>