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水土新城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定向商品房商业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年第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次招商公告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为进一步完善水土新城定向商品房小区商业配套，提升居民生活幸福感，现面向全社会针对空置和合同即将到期商业进行公开招商，公告如下：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一、招租范围及条件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本次招租范围为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和源家园、和泰家园、和润家园、和欣家园、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和丰家园空置和合同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在2022年3月31日前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即将到期商铺，商铺出租面积以国土房管局出具的测绘报告数据为依据，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共出租44814.73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㎡，意向承租人经营业态须符合业态规划，各商铺情况及招租条件详见附表。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建筑面积300㎡以下的商铺，租赁期限不超过5年，年递增率为5%~8%，需缴纳2万元保证金（原承租人合同到期之时仍有履约保证金的，不缴纳。以下同）。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建筑面积300~1000㎡的商铺，租赁期限不超过8年，年递增率为5%~8%，需缴纳5万元保证金。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建筑面积1000㎡以上的商铺，租赁期限不超过10年，年递增率为5%~8%，需缴纳不少于10万元保证金。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二、公示期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本次公开招租公示期为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天，从202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日起至202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年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日止。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三、招租对象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本次招租对象为法人或具有完全民事行为的自然人，且不存在负面影响和失信记录，竞标时在两江水土投资公司承租的商铺无欠租情况。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、招租安排</w:t>
      </w:r>
    </w:p>
    <w:p>
      <w:pPr>
        <w:spacing w:line="560" w:lineRule="exact"/>
        <w:ind w:firstLine="643" w:firstLineChars="200"/>
        <w:jc w:val="left"/>
        <w:rPr>
          <w:rFonts w:hint="eastAsia" w:ascii="方正楷体_GBK" w:hAnsi="方正仿宋_GBK" w:eastAsia="方正楷体_GBK" w:cs="方正仿宋_GBK"/>
          <w:b/>
          <w:bCs/>
          <w:color w:val="auto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b/>
          <w:bCs/>
          <w:color w:val="auto"/>
          <w:sz w:val="32"/>
          <w:szCs w:val="32"/>
        </w:rPr>
        <w:t>（一）报名</w:t>
      </w:r>
    </w:p>
    <w:p>
      <w:pPr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1.报名时间。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日起至202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年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日止（法定节假日除外）。</w:t>
      </w:r>
    </w:p>
    <w:p>
      <w:pPr>
        <w:spacing w:line="560" w:lineRule="exact"/>
        <w:ind w:firstLine="64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2.报名地址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：北碚区云汉大道117号，两江水土投资公司501办公室。</w:t>
      </w:r>
    </w:p>
    <w:p>
      <w:pPr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3.报名方式：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意向商家在501办公室登记租赁需求，包括姓名、联系电话、意向小区或商铺、拟经营业态。</w:t>
      </w:r>
    </w:p>
    <w:p>
      <w:pPr>
        <w:spacing w:line="560" w:lineRule="exact"/>
        <w:ind w:firstLine="643" w:firstLineChars="200"/>
        <w:jc w:val="left"/>
        <w:rPr>
          <w:rFonts w:hint="eastAsia" w:ascii="方正楷体_GBK" w:hAnsi="方正仿宋_GBK" w:eastAsia="方正楷体_GBK" w:cs="方正仿宋_GBK"/>
          <w:b/>
          <w:bCs/>
          <w:color w:val="auto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b/>
          <w:bCs/>
          <w:color w:val="auto"/>
          <w:sz w:val="32"/>
          <w:szCs w:val="32"/>
        </w:rPr>
        <w:t>（二）招租</w:t>
      </w:r>
    </w:p>
    <w:p>
      <w:pPr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1.招租方式。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本次招商以公开竞价和竞争性谈判方式进行。在报名登记的商户中，对既能满足其需求，其拟经营业态又符合业态规划的意向商家开展招租工作。 </w:t>
      </w:r>
    </w:p>
    <w:p>
      <w:pPr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2.竞价（竞谈）时间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：202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日（法定假节日除外）。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、招租须知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1.所有商铺均为现状交房，竞标人需提前自行查看商铺现状，我司不承担任何拆除、新增、改造工作，起租时间为签订合同之日。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2.参与竞标的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商家需在竞价（竞谈）前足额缴纳保证金，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商家在中标后放弃该商铺的，保证金不予退还。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3. 对合同到期的商铺，原承租人享有二次报价权和同等条件下的优先承租权。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4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未备注餐饮等特殊业态要求的商铺均不能做餐饮。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5.部分商业业态会根据招商情况进行调整。</w:t>
      </w:r>
    </w:p>
    <w:p>
      <w:pPr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、其他事项</w:t>
      </w:r>
    </w:p>
    <w:p>
      <w:pPr>
        <w:spacing w:line="560" w:lineRule="exact"/>
        <w:ind w:firstLine="64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本次公告在两江水土投资公司官网、各小区公告栏同时发布。咨询电话：0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23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-68860555。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附件：20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次招商可出租商业明细表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</w:t>
      </w:r>
    </w:p>
    <w:p>
      <w:pPr>
        <w:spacing w:line="560" w:lineRule="exact"/>
        <w:ind w:firstLine="64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重庆两江新区水土高新技术产业园建设投资有限公司</w:t>
      </w:r>
    </w:p>
    <w:p>
      <w:pPr>
        <w:spacing w:line="560" w:lineRule="exact"/>
        <w:ind w:firstLine="4480" w:firstLineChars="14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>
      <w:pPr>
        <w:spacing w:line="560" w:lineRule="exact"/>
        <w:rPr>
          <w:color w:val="auto"/>
        </w:rPr>
      </w:pPr>
      <w:bookmarkStart w:id="0" w:name="_GoBack"/>
      <w:bookmarkEnd w:id="0"/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46E12"/>
    <w:rsid w:val="58046E12"/>
    <w:rsid w:val="72D7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2021-11-17T08:32:00Z</dcterms:created>
  <dc:creator>pc</dc:creator>
  <cp:lastModifiedBy>pc</cp:lastModifiedBy>
  <dcterms:modified xsi:type="dcterms:W3CDTF">2022-01-18T01:43:53Z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